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3A" w:rsidRPr="00867BE6" w:rsidRDefault="009D383A" w:rsidP="009D383A">
      <w:pPr>
        <w:jc w:val="center"/>
        <w:rPr>
          <w:rFonts w:ascii="ＭＳ 明朝" w:hAnsi="ＭＳ 明朝"/>
          <w:sz w:val="24"/>
        </w:rPr>
      </w:pPr>
      <w:r w:rsidRPr="00867BE6">
        <w:rPr>
          <w:rFonts w:ascii="ＭＳ 明朝" w:hAnsi="ＭＳ 明朝" w:hint="eastAsia"/>
          <w:sz w:val="24"/>
        </w:rPr>
        <w:t>公益財団法人</w:t>
      </w:r>
      <w:smartTag w:uri="schemas-MSNCTYST-com/MSNCTYST" w:element="MSNCTYST">
        <w:smartTagPr>
          <w:attr w:name="AddressList" w:val="09:栃木県足利市;"/>
          <w:attr w:name="Address" w:val="足利市"/>
        </w:smartTagPr>
        <w:r w:rsidRPr="00867BE6">
          <w:rPr>
            <w:rFonts w:ascii="ＭＳ 明朝" w:hAnsi="ＭＳ 明朝" w:hint="eastAsia"/>
            <w:sz w:val="24"/>
          </w:rPr>
          <w:t>足利市</w:t>
        </w:r>
      </w:smartTag>
      <w:r w:rsidRPr="00867BE6">
        <w:rPr>
          <w:rFonts w:ascii="ＭＳ 明朝" w:hAnsi="ＭＳ 明朝" w:hint="eastAsia"/>
          <w:sz w:val="24"/>
        </w:rPr>
        <w:t>民文化財団芸術・文化活動等事業助成金交付要綱</w:t>
      </w:r>
    </w:p>
    <w:p w:rsidR="009D383A" w:rsidRPr="00867BE6" w:rsidRDefault="009D383A" w:rsidP="009D383A">
      <w:pPr>
        <w:rPr>
          <w:rFonts w:ascii="ＭＳ 明朝" w:hAnsi="ＭＳ 明朝"/>
          <w:sz w:val="24"/>
        </w:rPr>
      </w:pPr>
    </w:p>
    <w:p w:rsidR="009D383A" w:rsidRPr="00867BE6" w:rsidRDefault="009D383A" w:rsidP="009D383A">
      <w:pPr>
        <w:rPr>
          <w:rFonts w:ascii="ＭＳ 明朝" w:hAnsi="ＭＳ 明朝"/>
          <w:sz w:val="24"/>
        </w:rPr>
      </w:pPr>
      <w:r w:rsidRPr="00867BE6">
        <w:rPr>
          <w:rFonts w:ascii="ＭＳ 明朝" w:hAnsi="ＭＳ 明朝" w:hint="eastAsia"/>
          <w:sz w:val="24"/>
        </w:rPr>
        <w:t xml:space="preserve">　（目的）</w:t>
      </w:r>
    </w:p>
    <w:p w:rsidR="009D383A" w:rsidRPr="00867BE6" w:rsidRDefault="009D383A" w:rsidP="009D383A">
      <w:pPr>
        <w:numPr>
          <w:ilvl w:val="0"/>
          <w:numId w:val="2"/>
        </w:numPr>
        <w:rPr>
          <w:rFonts w:ascii="ＭＳ 明朝" w:hAnsi="ＭＳ 明朝"/>
          <w:sz w:val="24"/>
        </w:rPr>
      </w:pPr>
      <w:r w:rsidRPr="00867BE6">
        <w:rPr>
          <w:rFonts w:ascii="ＭＳ 明朝" w:hAnsi="ＭＳ 明朝" w:hint="eastAsia"/>
          <w:sz w:val="24"/>
        </w:rPr>
        <w:t>この要綱は、公益財団法人</w:t>
      </w:r>
      <w:smartTag w:uri="schemas-MSNCTYST-com/MSNCTYST" w:element="MSNCTYST">
        <w:smartTagPr>
          <w:attr w:name="Address" w:val="足利市"/>
          <w:attr w:name="AddressList" w:val="09:栃木県足利市;"/>
        </w:smartTagPr>
        <w:r w:rsidRPr="00867BE6">
          <w:rPr>
            <w:rFonts w:ascii="ＭＳ 明朝" w:hAnsi="ＭＳ 明朝" w:hint="eastAsia"/>
            <w:sz w:val="24"/>
          </w:rPr>
          <w:t>足利市</w:t>
        </w:r>
      </w:smartTag>
      <w:r w:rsidRPr="00867BE6">
        <w:rPr>
          <w:rFonts w:ascii="ＭＳ 明朝" w:hAnsi="ＭＳ 明朝" w:hint="eastAsia"/>
          <w:sz w:val="24"/>
        </w:rPr>
        <w:t>民文化財団（以下「財団」という。）</w:t>
      </w:r>
    </w:p>
    <w:p w:rsidR="005756AE" w:rsidRPr="00867BE6" w:rsidRDefault="009D383A" w:rsidP="009D383A">
      <w:pPr>
        <w:ind w:leftChars="300" w:left="630"/>
        <w:rPr>
          <w:rFonts w:ascii="ＭＳ 明朝" w:hAnsi="ＭＳ 明朝"/>
          <w:sz w:val="24"/>
        </w:rPr>
      </w:pPr>
      <w:r w:rsidRPr="00867BE6">
        <w:rPr>
          <w:rFonts w:ascii="ＭＳ 明朝" w:hAnsi="ＭＳ 明朝" w:hint="eastAsia"/>
          <w:sz w:val="24"/>
        </w:rPr>
        <w:t>が、本市の芸術、文化の振興に寄与すると認められる個人又は団体（以下</w:t>
      </w:r>
    </w:p>
    <w:p w:rsidR="009D383A" w:rsidRPr="00867BE6" w:rsidRDefault="009D383A" w:rsidP="009D383A">
      <w:pPr>
        <w:ind w:leftChars="300" w:left="630"/>
        <w:rPr>
          <w:rFonts w:ascii="ＭＳ 明朝" w:hAnsi="ＭＳ 明朝"/>
          <w:sz w:val="24"/>
        </w:rPr>
      </w:pPr>
      <w:r w:rsidRPr="00867BE6">
        <w:rPr>
          <w:rFonts w:ascii="ＭＳ 明朝" w:hAnsi="ＭＳ 明朝" w:hint="eastAsia"/>
          <w:sz w:val="24"/>
        </w:rPr>
        <w:t>「文化団体等」という。）に対して、その事業に必要な費用の一部を助成し、市民の芸術、文化活動のより一層の振興を図ることを目的とする。</w:t>
      </w:r>
    </w:p>
    <w:p w:rsidR="009D383A" w:rsidRPr="00867BE6" w:rsidRDefault="009D383A" w:rsidP="009D383A">
      <w:pPr>
        <w:ind w:left="960"/>
        <w:rPr>
          <w:rFonts w:ascii="ＭＳ 明朝" w:hAnsi="ＭＳ 明朝"/>
          <w:sz w:val="24"/>
        </w:rPr>
      </w:pP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（対象団体等）</w:t>
      </w:r>
    </w:p>
    <w:p w:rsidR="009D383A" w:rsidRPr="00867BE6" w:rsidRDefault="009D383A" w:rsidP="009D383A">
      <w:pPr>
        <w:ind w:left="480" w:hangingChars="200" w:hanging="480"/>
        <w:rPr>
          <w:rFonts w:ascii="ＭＳ 明朝" w:hAnsi="ＭＳ 明朝"/>
          <w:sz w:val="24"/>
        </w:rPr>
      </w:pPr>
      <w:r w:rsidRPr="00867BE6">
        <w:rPr>
          <w:rFonts w:ascii="ＭＳ 明朝" w:hAnsi="ＭＳ 明朝" w:hint="eastAsia"/>
          <w:sz w:val="24"/>
        </w:rPr>
        <w:t>第２条　前条の助成を受ける対象団体等は、次の各号に適合する文化団体等とする。</w:t>
      </w:r>
    </w:p>
    <w:p w:rsidR="009D383A" w:rsidRPr="00867BE6" w:rsidRDefault="009D383A" w:rsidP="009D383A">
      <w:pPr>
        <w:numPr>
          <w:ilvl w:val="1"/>
          <w:numId w:val="1"/>
        </w:numPr>
        <w:rPr>
          <w:rFonts w:ascii="ＭＳ 明朝" w:hAnsi="ＭＳ 明朝"/>
          <w:sz w:val="24"/>
        </w:rPr>
      </w:pPr>
      <w:r w:rsidRPr="00867BE6">
        <w:rPr>
          <w:rFonts w:ascii="ＭＳ 明朝" w:hAnsi="ＭＳ 明朝" w:hint="eastAsia"/>
          <w:sz w:val="24"/>
        </w:rPr>
        <w:t>市内に住所又は活動の拠点を有するもの。</w:t>
      </w:r>
    </w:p>
    <w:p w:rsidR="009D383A" w:rsidRPr="00867BE6" w:rsidRDefault="009D383A" w:rsidP="009D383A">
      <w:pPr>
        <w:numPr>
          <w:ilvl w:val="1"/>
          <w:numId w:val="1"/>
        </w:numPr>
        <w:rPr>
          <w:rFonts w:ascii="ＭＳ 明朝" w:hAnsi="ＭＳ 明朝"/>
          <w:sz w:val="24"/>
        </w:rPr>
      </w:pPr>
      <w:r w:rsidRPr="00867BE6">
        <w:rPr>
          <w:rFonts w:ascii="ＭＳ 明朝" w:hAnsi="ＭＳ 明朝" w:hint="eastAsia"/>
          <w:sz w:val="24"/>
        </w:rPr>
        <w:t>一定の活動実績があり、活動実績が広く市民に公開されるもの。</w:t>
      </w:r>
    </w:p>
    <w:p w:rsidR="009D383A" w:rsidRPr="00867BE6" w:rsidRDefault="009D383A" w:rsidP="009D383A">
      <w:pPr>
        <w:numPr>
          <w:ilvl w:val="1"/>
          <w:numId w:val="2"/>
        </w:numPr>
        <w:rPr>
          <w:rFonts w:ascii="ＭＳ 明朝" w:hAnsi="ＭＳ 明朝"/>
          <w:sz w:val="24"/>
        </w:rPr>
      </w:pPr>
      <w:r w:rsidRPr="00867BE6">
        <w:rPr>
          <w:rFonts w:ascii="ＭＳ 明朝" w:hAnsi="ＭＳ 明朝" w:hint="eastAsia"/>
          <w:sz w:val="24"/>
        </w:rPr>
        <w:t>規約等を有し、かつ代表者が明らかにされているもの。</w:t>
      </w:r>
    </w:p>
    <w:p w:rsidR="009D383A" w:rsidRPr="00867BE6" w:rsidRDefault="009D383A" w:rsidP="005756AE">
      <w:pPr>
        <w:ind w:leftChars="100" w:left="450" w:hangingChars="100" w:hanging="240"/>
        <w:rPr>
          <w:rFonts w:ascii="ＭＳ 明朝" w:hAnsi="ＭＳ 明朝"/>
          <w:sz w:val="24"/>
        </w:rPr>
      </w:pPr>
      <w:r w:rsidRPr="00867BE6">
        <w:rPr>
          <w:rFonts w:ascii="ＭＳ 明朝" w:hAnsi="ＭＳ 明朝" w:hint="eastAsia"/>
          <w:sz w:val="24"/>
        </w:rPr>
        <w:t>２　暴力団員による不当な行為の防止等に関する法律(平成3年法律第77号)第2条第2号に掲げる暴力団その他集団的に又は常習的に暴力的不法行為を行うおそれがある組織に該当するものは、対象団体等としない。</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（対象分野）</w:t>
      </w:r>
    </w:p>
    <w:p w:rsidR="009D383A" w:rsidRPr="00867BE6" w:rsidRDefault="009D383A" w:rsidP="009D383A">
      <w:pPr>
        <w:numPr>
          <w:ilvl w:val="0"/>
          <w:numId w:val="1"/>
        </w:numPr>
        <w:rPr>
          <w:rFonts w:ascii="ＭＳ 明朝" w:hAnsi="ＭＳ 明朝"/>
          <w:sz w:val="24"/>
        </w:rPr>
      </w:pPr>
      <w:r w:rsidRPr="00867BE6">
        <w:rPr>
          <w:rFonts w:ascii="ＭＳ 明朝" w:hAnsi="ＭＳ 明朝" w:hint="eastAsia"/>
          <w:sz w:val="24"/>
        </w:rPr>
        <w:t>助成対象分野は、次のとおりとする。</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⑴　美　術　　（洋画、日本画、書、写真、版画、彫塑、工芸など）</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⑵　音　楽　　（器楽、声楽、合唱、邦楽、民謡、吟詠など）</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⑶　舞　踊　　（洋舞、日舞、民踊、民俗芸能など）</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⑷　映画・演劇</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⑸　能楽・謡曲</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⑹　文　芸　　（俳句、川柳、短歌、詩、文学など）</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⑺　生活文化　（茶・華道、落語、園芸など）</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⑻　教養・研究（文化遺産、郷土史、内外文化交流など）</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⑼　自然・文化財保護</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⑽　その他⑴から⑼に準ずる分野</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w:t>
      </w:r>
    </w:p>
    <w:p w:rsidR="009D383A" w:rsidRPr="003668AA" w:rsidRDefault="009D383A" w:rsidP="009D383A">
      <w:pPr>
        <w:rPr>
          <w:rFonts w:ascii="ＭＳ 明朝" w:hAnsi="ＭＳ 明朝"/>
          <w:sz w:val="24"/>
          <w:u w:val="double"/>
        </w:rPr>
      </w:pPr>
      <w:r w:rsidRPr="00867BE6">
        <w:rPr>
          <w:rFonts w:ascii="ＭＳ 明朝" w:hAnsi="ＭＳ 明朝" w:hint="eastAsia"/>
          <w:sz w:val="24"/>
        </w:rPr>
        <w:t>（助成</w:t>
      </w:r>
      <w:r w:rsidR="004C1444" w:rsidRPr="00867BE6">
        <w:rPr>
          <w:rFonts w:ascii="ＭＳ 明朝" w:hAnsi="ＭＳ 明朝" w:hint="eastAsia"/>
          <w:sz w:val="24"/>
        </w:rPr>
        <w:t>対象</w:t>
      </w:r>
      <w:r w:rsidRPr="00867BE6">
        <w:rPr>
          <w:rFonts w:ascii="ＭＳ 明朝" w:hAnsi="ＭＳ 明朝" w:hint="eastAsia"/>
          <w:sz w:val="24"/>
        </w:rPr>
        <w:t>事業）</w:t>
      </w:r>
    </w:p>
    <w:p w:rsidR="009D383A" w:rsidRPr="00867BE6" w:rsidRDefault="009D383A" w:rsidP="009D383A">
      <w:pPr>
        <w:numPr>
          <w:ilvl w:val="0"/>
          <w:numId w:val="1"/>
        </w:numPr>
        <w:rPr>
          <w:rFonts w:ascii="ＭＳ 明朝" w:hAnsi="ＭＳ 明朝"/>
          <w:sz w:val="24"/>
        </w:rPr>
      </w:pPr>
      <w:r w:rsidRPr="00867BE6">
        <w:rPr>
          <w:rFonts w:ascii="ＭＳ 明朝" w:hAnsi="ＭＳ 明朝" w:hint="eastAsia"/>
          <w:sz w:val="24"/>
        </w:rPr>
        <w:t>助成対象事業は、次のとおりとする。</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⑴　文化活動の成果発表（展覧会、発表会など）</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⑵　刊行物の発行</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⑶　文化活動研修（講演会、講座など）</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⑷　文化活動備品整備(郷土芸能用具等事業に必要な備品の整備)</w:t>
      </w:r>
    </w:p>
    <w:p w:rsidR="003668AA" w:rsidRDefault="009D383A" w:rsidP="009D383A">
      <w:pPr>
        <w:ind w:left="720" w:hangingChars="300" w:hanging="720"/>
        <w:rPr>
          <w:rFonts w:ascii="ＭＳ 明朝" w:hAnsi="ＭＳ 明朝"/>
          <w:sz w:val="24"/>
        </w:rPr>
      </w:pPr>
      <w:r w:rsidRPr="00867BE6">
        <w:rPr>
          <w:rFonts w:ascii="ＭＳ 明朝" w:hAnsi="ＭＳ 明朝" w:hint="eastAsia"/>
          <w:sz w:val="24"/>
        </w:rPr>
        <w:t xml:space="preserve">　⑸　自然・文化財保護活動（自然環境の保全、文化財の修理・保存、</w:t>
      </w:r>
      <w:r w:rsidR="00C42BE5" w:rsidRPr="003668AA">
        <w:rPr>
          <w:rFonts w:ascii="ＭＳ 明朝" w:hAnsi="ＭＳ 明朝" w:hint="eastAsia"/>
          <w:sz w:val="24"/>
        </w:rPr>
        <w:t>観覧・鑑賞</w:t>
      </w:r>
    </w:p>
    <w:p w:rsidR="009D383A" w:rsidRPr="003668AA" w:rsidRDefault="00C42BE5" w:rsidP="003668AA">
      <w:pPr>
        <w:ind w:leftChars="300" w:left="630"/>
        <w:rPr>
          <w:rFonts w:ascii="ＭＳ 明朝" w:hAnsi="ＭＳ 明朝"/>
          <w:sz w:val="24"/>
        </w:rPr>
      </w:pPr>
      <w:bookmarkStart w:id="0" w:name="_GoBack"/>
      <w:bookmarkEnd w:id="0"/>
      <w:r w:rsidRPr="003668AA">
        <w:rPr>
          <w:rFonts w:ascii="ＭＳ 明朝" w:hAnsi="ＭＳ 明朝" w:hint="eastAsia"/>
          <w:sz w:val="24"/>
        </w:rPr>
        <w:t>施設等の整備(備品購入含む)、</w:t>
      </w:r>
      <w:r w:rsidR="009D383A" w:rsidRPr="003668AA">
        <w:rPr>
          <w:rFonts w:ascii="ＭＳ 明朝" w:hAnsi="ＭＳ 明朝" w:hint="eastAsia"/>
          <w:sz w:val="24"/>
        </w:rPr>
        <w:t>標識等の整備）</w:t>
      </w:r>
    </w:p>
    <w:p w:rsidR="009D383A" w:rsidRPr="00867BE6" w:rsidRDefault="009D383A" w:rsidP="009D383A">
      <w:pPr>
        <w:ind w:left="720" w:hangingChars="300" w:hanging="720"/>
        <w:rPr>
          <w:rFonts w:ascii="ＭＳ 明朝" w:hAnsi="ＭＳ 明朝"/>
          <w:sz w:val="24"/>
        </w:rPr>
      </w:pPr>
      <w:r w:rsidRPr="00867BE6">
        <w:rPr>
          <w:rFonts w:ascii="ＭＳ 明朝" w:hAnsi="ＭＳ 明朝" w:hint="eastAsia"/>
          <w:sz w:val="24"/>
        </w:rPr>
        <w:t xml:space="preserve">　⑹　その他⑴から⑸に準ずるもの</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lastRenderedPageBreak/>
        <w:t>２　前項の助成対象事業が、次の各号のいずれかに該当する場合は、助成しないものとする。</w:t>
      </w:r>
    </w:p>
    <w:p w:rsidR="009D383A" w:rsidRPr="00867BE6" w:rsidRDefault="009D383A" w:rsidP="009D383A">
      <w:pPr>
        <w:ind w:firstLineChars="100" w:firstLine="240"/>
        <w:rPr>
          <w:rFonts w:ascii="ＭＳ 明朝" w:hAnsi="ＭＳ 明朝"/>
          <w:sz w:val="24"/>
        </w:rPr>
      </w:pPr>
      <w:r w:rsidRPr="00867BE6">
        <w:rPr>
          <w:rFonts w:ascii="ＭＳ 明朝" w:hAnsi="ＭＳ 明朝" w:hint="eastAsia"/>
          <w:sz w:val="24"/>
        </w:rPr>
        <w:t>(1)　営利を目的とするとき。</w:t>
      </w:r>
    </w:p>
    <w:p w:rsidR="009D383A" w:rsidRPr="00867BE6" w:rsidRDefault="009D383A" w:rsidP="009D383A">
      <w:pPr>
        <w:ind w:left="240"/>
        <w:rPr>
          <w:rFonts w:ascii="ＭＳ 明朝" w:hAnsi="ＭＳ 明朝"/>
          <w:sz w:val="24"/>
        </w:rPr>
      </w:pPr>
      <w:r w:rsidRPr="00867BE6">
        <w:rPr>
          <w:rFonts w:ascii="ＭＳ 明朝" w:hAnsi="ＭＳ 明朝" w:hint="eastAsia"/>
          <w:sz w:val="24"/>
        </w:rPr>
        <w:t>(2)　特定の政治、宗教活動を目的とするとき。</w:t>
      </w:r>
    </w:p>
    <w:p w:rsidR="009D383A" w:rsidRPr="00867BE6" w:rsidRDefault="009D383A" w:rsidP="009D383A">
      <w:pPr>
        <w:ind w:leftChars="100" w:left="690" w:hangingChars="200" w:hanging="480"/>
        <w:rPr>
          <w:rFonts w:ascii="ＭＳ 明朝" w:hAnsi="ＭＳ 明朝"/>
          <w:sz w:val="24"/>
        </w:rPr>
      </w:pPr>
      <w:r w:rsidRPr="00867BE6">
        <w:rPr>
          <w:rFonts w:ascii="ＭＳ 明朝" w:hAnsi="ＭＳ 明朝" w:hint="eastAsia"/>
          <w:sz w:val="24"/>
        </w:rPr>
        <w:t>(3)　助成対象事業の観覧、鑑賞等が、特定の文化団体等の会員等のみに限定されるとき。</w:t>
      </w:r>
    </w:p>
    <w:p w:rsidR="009D383A" w:rsidRPr="00867BE6" w:rsidRDefault="009D383A" w:rsidP="009D383A">
      <w:pPr>
        <w:ind w:firstLineChars="100" w:firstLine="240"/>
        <w:rPr>
          <w:rFonts w:ascii="ＭＳ 明朝" w:hAnsi="ＭＳ 明朝"/>
          <w:sz w:val="24"/>
        </w:rPr>
      </w:pPr>
      <w:r w:rsidRPr="00867BE6">
        <w:rPr>
          <w:rFonts w:ascii="ＭＳ 明朝" w:hAnsi="ＭＳ 明朝" w:hint="eastAsia"/>
          <w:sz w:val="24"/>
        </w:rPr>
        <w:t>(4)　同一年度において、当該事業の助成を既に受けたことがあるとき。</w:t>
      </w:r>
    </w:p>
    <w:p w:rsidR="009D383A" w:rsidRPr="00867BE6" w:rsidRDefault="009D383A" w:rsidP="009D383A">
      <w:pPr>
        <w:ind w:firstLineChars="100" w:firstLine="240"/>
        <w:rPr>
          <w:rFonts w:ascii="ＭＳ 明朝" w:hAnsi="ＭＳ 明朝"/>
          <w:sz w:val="24"/>
        </w:rPr>
      </w:pPr>
      <w:r w:rsidRPr="00867BE6">
        <w:rPr>
          <w:rFonts w:ascii="ＭＳ 明朝" w:hAnsi="ＭＳ 明朝" w:hint="eastAsia"/>
          <w:sz w:val="24"/>
        </w:rPr>
        <w:t>(5)　同一の事業を複数の団体が、別々に申請しているとき。</w:t>
      </w:r>
    </w:p>
    <w:p w:rsidR="009D383A" w:rsidRPr="00867BE6" w:rsidRDefault="009D383A" w:rsidP="009D383A">
      <w:pPr>
        <w:ind w:left="720" w:hangingChars="300" w:hanging="720"/>
        <w:rPr>
          <w:rFonts w:ascii="ＭＳ 明朝" w:hAnsi="ＭＳ 明朝"/>
          <w:sz w:val="24"/>
        </w:rPr>
      </w:pPr>
      <w:r w:rsidRPr="00867BE6">
        <w:rPr>
          <w:rFonts w:ascii="ＭＳ 明朝" w:hAnsi="ＭＳ 明朝" w:hint="eastAsia"/>
          <w:sz w:val="24"/>
        </w:rPr>
        <w:t xml:space="preserve">　(6)　収支予算書</w:t>
      </w:r>
      <w:r w:rsidR="007B7380" w:rsidRPr="00867BE6">
        <w:rPr>
          <w:rFonts w:ascii="ＭＳ 明朝" w:hAnsi="ＭＳ 明朝" w:hint="eastAsia"/>
          <w:sz w:val="24"/>
        </w:rPr>
        <w:t>等</w:t>
      </w:r>
      <w:r w:rsidRPr="00867BE6">
        <w:rPr>
          <w:rFonts w:ascii="ＭＳ 明朝" w:hAnsi="ＭＳ 明朝" w:hint="eastAsia"/>
          <w:sz w:val="24"/>
        </w:rPr>
        <w:t>において、繰越金の額が申請金額以上あるとき。</w:t>
      </w:r>
    </w:p>
    <w:p w:rsidR="0027466D" w:rsidRPr="00867BE6" w:rsidRDefault="0027466D" w:rsidP="0027466D">
      <w:pPr>
        <w:ind w:leftChars="50" w:left="705" w:hangingChars="250" w:hanging="600"/>
        <w:rPr>
          <w:rFonts w:ascii="ＭＳ 明朝" w:hAnsi="ＭＳ 明朝"/>
          <w:sz w:val="24"/>
        </w:rPr>
      </w:pPr>
      <w:r w:rsidRPr="00867BE6">
        <w:rPr>
          <w:rFonts w:ascii="ＭＳ 明朝" w:hAnsi="ＭＳ 明朝" w:hint="eastAsia"/>
          <w:sz w:val="24"/>
        </w:rPr>
        <w:t>（7</w:t>
      </w:r>
      <w:r w:rsidRPr="00867BE6">
        <w:rPr>
          <w:rFonts w:ascii="ＭＳ 明朝" w:hAnsi="ＭＳ 明朝"/>
          <w:sz w:val="24"/>
        </w:rPr>
        <w:t>）</w:t>
      </w:r>
      <w:r w:rsidR="006A265C" w:rsidRPr="00867BE6">
        <w:rPr>
          <w:rFonts w:ascii="ＭＳ 明朝" w:hAnsi="ＭＳ 明朝" w:hint="eastAsia"/>
          <w:sz w:val="24"/>
        </w:rPr>
        <w:t xml:space="preserve"> 月謝等を徴収している、個人経営の団体が行う事業であるとき。</w:t>
      </w:r>
    </w:p>
    <w:p w:rsidR="006A265C" w:rsidRPr="00867BE6" w:rsidRDefault="006A265C" w:rsidP="006A265C">
      <w:pPr>
        <w:ind w:leftChars="50" w:left="705" w:hangingChars="250" w:hanging="600"/>
        <w:rPr>
          <w:rFonts w:ascii="ＭＳ 明朝" w:hAnsi="ＭＳ 明朝"/>
          <w:sz w:val="24"/>
        </w:rPr>
      </w:pPr>
      <w:r w:rsidRPr="00867BE6">
        <w:rPr>
          <w:rFonts w:ascii="ＭＳ 明朝" w:hAnsi="ＭＳ 明朝" w:hint="eastAsia"/>
          <w:sz w:val="24"/>
        </w:rPr>
        <w:t>（8） その他財団が適当でないと認めるとき。</w:t>
      </w:r>
    </w:p>
    <w:p w:rsidR="0027466D" w:rsidRPr="00867BE6" w:rsidRDefault="0027466D" w:rsidP="0027466D">
      <w:pPr>
        <w:rPr>
          <w:rFonts w:ascii="ＭＳ 明朝" w:hAnsi="ＭＳ 明朝"/>
          <w:sz w:val="24"/>
        </w:rPr>
      </w:pPr>
    </w:p>
    <w:p w:rsidR="009D383A" w:rsidRPr="00867BE6" w:rsidRDefault="009D383A" w:rsidP="009D383A">
      <w:pPr>
        <w:ind w:left="720" w:hangingChars="300" w:hanging="720"/>
        <w:rPr>
          <w:rFonts w:ascii="ＭＳ 明朝" w:hAnsi="ＭＳ 明朝"/>
          <w:sz w:val="24"/>
        </w:rPr>
      </w:pPr>
      <w:r w:rsidRPr="00867BE6">
        <w:rPr>
          <w:rFonts w:ascii="ＭＳ 明朝" w:hAnsi="ＭＳ 明朝" w:hint="eastAsia"/>
          <w:sz w:val="24"/>
        </w:rPr>
        <w:t xml:space="preserve">　（助成金の額）</w:t>
      </w:r>
    </w:p>
    <w:p w:rsidR="009D383A" w:rsidRPr="00867BE6" w:rsidRDefault="009D383A" w:rsidP="009D383A">
      <w:pPr>
        <w:ind w:leftChars="1" w:left="242" w:hangingChars="100" w:hanging="240"/>
        <w:rPr>
          <w:rFonts w:ascii="ＭＳ 明朝" w:hAnsi="ＭＳ 明朝"/>
          <w:sz w:val="24"/>
        </w:rPr>
      </w:pPr>
      <w:r w:rsidRPr="00867BE6">
        <w:rPr>
          <w:rFonts w:ascii="ＭＳ 明朝" w:hAnsi="ＭＳ 明朝" w:hint="eastAsia"/>
          <w:sz w:val="24"/>
        </w:rPr>
        <w:t>第５条　助成金の額は、財団の予算の範囲内で、当該事業に要する経費の２分の１以内において、別紙１の算出方法により算出し、７万円を限度とする。</w:t>
      </w:r>
    </w:p>
    <w:p w:rsidR="009D383A" w:rsidRPr="00867BE6" w:rsidRDefault="009D383A" w:rsidP="009D383A">
      <w:pPr>
        <w:ind w:leftChars="1" w:left="482" w:hangingChars="200" w:hanging="480"/>
        <w:rPr>
          <w:rFonts w:ascii="ＭＳ 明朝" w:hAnsi="ＭＳ 明朝"/>
          <w:sz w:val="24"/>
        </w:rPr>
      </w:pPr>
      <w:r w:rsidRPr="00867BE6">
        <w:rPr>
          <w:rFonts w:ascii="ＭＳ 明朝" w:hAnsi="ＭＳ 明朝" w:hint="eastAsia"/>
          <w:sz w:val="24"/>
        </w:rPr>
        <w:t>２　助成対象経費は、当該事業を実施するために必要な賃金、報償費、旅費、需用費、役務費、使用料、賃借料及びこれらに準ずる経費の合計額とする。</w:t>
      </w:r>
    </w:p>
    <w:p w:rsidR="009D383A" w:rsidRPr="00867BE6" w:rsidRDefault="009D383A" w:rsidP="009D383A">
      <w:pPr>
        <w:ind w:leftChars="1" w:left="482" w:hangingChars="200" w:hanging="480"/>
        <w:rPr>
          <w:rFonts w:ascii="ＭＳ 明朝" w:hAnsi="ＭＳ 明朝"/>
          <w:sz w:val="24"/>
        </w:rPr>
      </w:pPr>
      <w:r w:rsidRPr="00867BE6">
        <w:rPr>
          <w:rFonts w:ascii="ＭＳ 明朝" w:hAnsi="ＭＳ 明朝" w:hint="eastAsia"/>
          <w:sz w:val="24"/>
        </w:rPr>
        <w:t>３　自然保護・文化財保護活動及び芸術文化活動の振興に特に必要と認めた場合の助成金の額については、別に事業委員会（以下「委員会という。」）で審査のうえ、理事会で定めるものとする。</w:t>
      </w:r>
    </w:p>
    <w:p w:rsidR="009D383A" w:rsidRPr="00867BE6" w:rsidRDefault="009D383A" w:rsidP="009D383A">
      <w:pPr>
        <w:rPr>
          <w:rFonts w:ascii="ＭＳ 明朝" w:hAnsi="ＭＳ 明朝"/>
          <w:sz w:val="24"/>
        </w:rPr>
      </w:pPr>
      <w:r w:rsidRPr="00867BE6">
        <w:rPr>
          <w:rFonts w:ascii="ＭＳ 明朝" w:hAnsi="ＭＳ 明朝" w:hint="eastAsia"/>
          <w:sz w:val="24"/>
        </w:rPr>
        <w:t xml:space="preserve">　</w:t>
      </w:r>
    </w:p>
    <w:p w:rsidR="009D383A" w:rsidRPr="00867BE6" w:rsidRDefault="009D383A" w:rsidP="009D383A">
      <w:pPr>
        <w:rPr>
          <w:rFonts w:ascii="ＭＳ 明朝" w:hAnsi="ＭＳ 明朝"/>
          <w:sz w:val="24"/>
        </w:rPr>
      </w:pPr>
      <w:r w:rsidRPr="00867BE6">
        <w:rPr>
          <w:rFonts w:ascii="ＭＳ 明朝" w:hAnsi="ＭＳ 明朝" w:hint="eastAsia"/>
          <w:sz w:val="24"/>
        </w:rPr>
        <w:t>（助成金の交付申請）</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第６条　助成金の交付を受けようとする文化団体等は、助成金申請書（様式第１号）に事業計画書（様式２号）、収支予算書(様式第３号)、会員名簿及びその他参考となる資料を添えて、原則として、事前に代表理事に提出する。</w:t>
      </w:r>
    </w:p>
    <w:p w:rsidR="0027466D" w:rsidRPr="00867BE6" w:rsidRDefault="0027466D" w:rsidP="0027466D">
      <w:pPr>
        <w:ind w:left="240" w:hangingChars="100" w:hanging="240"/>
        <w:rPr>
          <w:rFonts w:ascii="ＭＳ Ｐ明朝" w:eastAsia="ＭＳ Ｐ明朝" w:hAnsi="ＭＳ Ｐ明朝"/>
          <w:sz w:val="24"/>
        </w:rPr>
      </w:pPr>
      <w:r w:rsidRPr="00867BE6">
        <w:rPr>
          <w:rFonts w:ascii="ＭＳ Ｐ明朝" w:eastAsia="ＭＳ Ｐ明朝" w:hAnsi="ＭＳ Ｐ明朝" w:hint="eastAsia"/>
          <w:sz w:val="24"/>
        </w:rPr>
        <w:t>２　前項の収支予算書等の書類の作成に当たっては、旧年度の書類等と数字などの整合性を保つものとする。</w:t>
      </w:r>
    </w:p>
    <w:p w:rsidR="009D383A" w:rsidRPr="00867BE6" w:rsidRDefault="009D383A" w:rsidP="009D383A">
      <w:pPr>
        <w:ind w:left="240" w:hangingChars="100" w:hanging="240"/>
        <w:rPr>
          <w:rFonts w:ascii="ＭＳ 明朝" w:hAnsi="ＭＳ 明朝"/>
          <w:sz w:val="24"/>
        </w:rPr>
      </w:pP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（助成金の交付決定）</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第７条　代表理事は、前条の規定による申請書の提出があった場合は、速やかに必要書類を調整し、委員会に諮るものとする。</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２　委員会は、その内容を審査のうえ、助成の適否及びその助成額を代表理事に答申するものとする。</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３　代表理事は、委員会の答申を受け、速やかに助成の可否及び助成額を決定し、助成金交付決定通知書（様式第４号）を文化団体等に送付しなければならない。</w:t>
      </w:r>
    </w:p>
    <w:p w:rsidR="009D383A"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w:t>
      </w:r>
    </w:p>
    <w:p w:rsidR="00C42BE5" w:rsidRPr="00867BE6" w:rsidRDefault="00C42BE5" w:rsidP="009D383A">
      <w:pPr>
        <w:ind w:left="240" w:hangingChars="100" w:hanging="240"/>
        <w:rPr>
          <w:rFonts w:ascii="ＭＳ 明朝" w:hAnsi="ＭＳ 明朝"/>
          <w:sz w:val="24"/>
        </w:rPr>
      </w:pPr>
    </w:p>
    <w:p w:rsidR="00D8722B" w:rsidRPr="00867BE6" w:rsidRDefault="00D8722B" w:rsidP="009D383A">
      <w:pPr>
        <w:ind w:left="240" w:hangingChars="100" w:hanging="240"/>
        <w:rPr>
          <w:rFonts w:ascii="ＭＳ 明朝" w:hAnsi="ＭＳ 明朝"/>
          <w:sz w:val="24"/>
        </w:rPr>
      </w:pPr>
    </w:p>
    <w:p w:rsidR="00D8722B" w:rsidRPr="00867BE6" w:rsidRDefault="00D8722B" w:rsidP="009D383A">
      <w:pPr>
        <w:ind w:left="240" w:hangingChars="100" w:hanging="240"/>
        <w:rPr>
          <w:rFonts w:ascii="ＭＳ 明朝" w:hAnsi="ＭＳ 明朝"/>
          <w:sz w:val="24"/>
        </w:rPr>
      </w:pP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lastRenderedPageBreak/>
        <w:t>（助成事業の変更承認申請）</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第８条　前条の規定により、文化団体等は助成金の交付の決定を受けた事業（以下｢助成事業｣という。）について、助成金額が変更されるような事業の内容の変更をしようとするときは、あらかじめ助成事業変更承認申請書（様式第５号）を代表理事に提出し、委員会で審査のうえ承認を受けなければならない。ただし、第５条第３項に該当するものについては委員会で審査のうえ、理事会の承認を受けなければならない。</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（助成事業の中止）</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第９条　文化団体等は、助成事業を中止しようとするときは、あらかじめ助成事業中止承認申請書（様式第６号）を、代表理事に提出し、委員会及び理事会に報告をしなければならない。</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（助成金の請求）</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第１０条　文化団体等は、事業終了後速やかに請求書（様式第７号）に事業実績報告書（様式第８号）、収支決算書(様式第９号)、証拠書類の写し、印刷物及びその他写真等参考資料を添えて代表理事に提出するものとする。</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（調査）</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第１１条　代表理事は、文化団体等の事業について助成金の交付決定の内容に適合するものであるかどうか必要に応じ調査することがある。</w:t>
      </w:r>
    </w:p>
    <w:p w:rsidR="009D383A" w:rsidRPr="00867BE6" w:rsidRDefault="009D383A" w:rsidP="009D383A">
      <w:pPr>
        <w:ind w:left="240" w:hangingChars="100" w:hanging="240"/>
        <w:rPr>
          <w:rFonts w:ascii="ＭＳ 明朝" w:hAnsi="ＭＳ 明朝"/>
          <w:sz w:val="24"/>
        </w:rPr>
      </w:pP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（助成金の返還）</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第１２条　代表理事は、文化団体等が次の各号のいずれかに該当するときは、理事会の承認を受け、助成金の交付の決定を取り消し、又は既に交付した助成金の全部若しくは一部の返還を命ずることができる。</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⑴　助成金を事業の目的以外に使用したとき。</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⑵　事業の実施にあたって不正な行為があると認められるとき。</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⑶　事業の実施について代表理事が指示した事項に従わないとき。</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（後援等事業の表示）</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第１３条　助成対象事業の実施にあたっては、財団の後援等であることをポスター、プログラム等に表示するよう努めるものとする。</w:t>
      </w:r>
    </w:p>
    <w:p w:rsidR="009D383A" w:rsidRPr="00867BE6" w:rsidRDefault="009D383A" w:rsidP="009D383A">
      <w:pPr>
        <w:ind w:left="240" w:hangingChars="100" w:hanging="240"/>
        <w:rPr>
          <w:rFonts w:ascii="ＭＳ 明朝" w:hAnsi="ＭＳ 明朝"/>
          <w:sz w:val="24"/>
        </w:rPr>
      </w:pP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 xml:space="preserve">　（委任）</w:t>
      </w: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t>第１４条　この要綱に定めるもののほか、必要な事項は理事会が別に定める。</w:t>
      </w:r>
    </w:p>
    <w:p w:rsidR="009D383A" w:rsidRPr="00867BE6" w:rsidRDefault="009D383A" w:rsidP="009D383A">
      <w:pPr>
        <w:ind w:left="240" w:hangingChars="100" w:hanging="240"/>
        <w:rPr>
          <w:rFonts w:ascii="ＭＳ 明朝" w:hAnsi="ＭＳ 明朝"/>
          <w:sz w:val="24"/>
        </w:rPr>
      </w:pPr>
    </w:p>
    <w:p w:rsidR="005756AE" w:rsidRPr="00867BE6" w:rsidRDefault="005756AE" w:rsidP="009D383A">
      <w:pPr>
        <w:ind w:left="240" w:hangingChars="100" w:hanging="240"/>
        <w:rPr>
          <w:rFonts w:ascii="ＭＳ 明朝" w:hAnsi="ＭＳ 明朝"/>
          <w:sz w:val="24"/>
        </w:rPr>
      </w:pPr>
    </w:p>
    <w:p w:rsidR="00D8722B" w:rsidRPr="00867BE6" w:rsidRDefault="00D8722B" w:rsidP="009D383A">
      <w:pPr>
        <w:ind w:left="240" w:hangingChars="100" w:hanging="240"/>
        <w:rPr>
          <w:rFonts w:ascii="ＭＳ 明朝" w:hAnsi="ＭＳ 明朝"/>
          <w:sz w:val="24"/>
        </w:rPr>
      </w:pPr>
    </w:p>
    <w:p w:rsidR="009D383A" w:rsidRPr="00867BE6" w:rsidRDefault="009D383A" w:rsidP="009D383A">
      <w:pPr>
        <w:ind w:left="240" w:hangingChars="100" w:hanging="240"/>
        <w:rPr>
          <w:rFonts w:ascii="ＭＳ 明朝" w:hAnsi="ＭＳ 明朝"/>
          <w:sz w:val="24"/>
        </w:rPr>
      </w:pPr>
      <w:r w:rsidRPr="00867BE6">
        <w:rPr>
          <w:rFonts w:ascii="ＭＳ 明朝" w:hAnsi="ＭＳ 明朝" w:hint="eastAsia"/>
          <w:sz w:val="24"/>
        </w:rPr>
        <w:lastRenderedPageBreak/>
        <w:t xml:space="preserve">　　　　附　則</w:t>
      </w:r>
    </w:p>
    <w:p w:rsidR="009D383A" w:rsidRPr="00867BE6" w:rsidRDefault="009D383A" w:rsidP="009D383A">
      <w:pPr>
        <w:ind w:leftChars="114" w:left="479" w:hangingChars="100" w:hanging="240"/>
        <w:rPr>
          <w:rFonts w:ascii="ＭＳ 明朝" w:hAnsi="ＭＳ 明朝"/>
          <w:sz w:val="24"/>
        </w:rPr>
      </w:pPr>
      <w:r w:rsidRPr="00867BE6">
        <w:rPr>
          <w:rFonts w:ascii="ＭＳ 明朝" w:hAnsi="ＭＳ 明朝" w:hint="eastAsia"/>
          <w:sz w:val="24"/>
        </w:rPr>
        <w:t>この要綱は、公益財団法人足利市民文化財団の設立の登記の日から施行する。</w:t>
      </w:r>
    </w:p>
    <w:p w:rsidR="009D383A" w:rsidRPr="00867BE6" w:rsidRDefault="009D383A" w:rsidP="009D383A">
      <w:pPr>
        <w:ind w:leftChars="114" w:left="479" w:hangingChars="100" w:hanging="240"/>
        <w:rPr>
          <w:rFonts w:ascii="ＭＳ 明朝" w:hAnsi="ＭＳ 明朝"/>
          <w:sz w:val="24"/>
        </w:rPr>
      </w:pPr>
    </w:p>
    <w:p w:rsidR="009D383A" w:rsidRPr="00867BE6" w:rsidRDefault="009D383A" w:rsidP="009D383A">
      <w:pPr>
        <w:ind w:leftChars="114" w:left="479" w:hangingChars="100" w:hanging="240"/>
        <w:rPr>
          <w:rFonts w:ascii="ＭＳ 明朝" w:hAnsi="ＭＳ 明朝"/>
          <w:sz w:val="24"/>
        </w:rPr>
      </w:pPr>
      <w:r w:rsidRPr="00867BE6">
        <w:rPr>
          <w:rFonts w:ascii="ＭＳ 明朝" w:hAnsi="ＭＳ 明朝" w:hint="eastAsia"/>
          <w:sz w:val="24"/>
        </w:rPr>
        <w:t xml:space="preserve">　　　附　則</w:t>
      </w:r>
    </w:p>
    <w:p w:rsidR="009D383A" w:rsidRPr="00867BE6" w:rsidRDefault="009D383A" w:rsidP="009D383A">
      <w:pPr>
        <w:ind w:leftChars="114" w:left="479" w:hangingChars="100" w:hanging="240"/>
        <w:rPr>
          <w:rFonts w:ascii="ＭＳ 明朝" w:hAnsi="ＭＳ 明朝"/>
          <w:sz w:val="24"/>
        </w:rPr>
      </w:pPr>
      <w:r w:rsidRPr="00867BE6">
        <w:rPr>
          <w:rFonts w:ascii="ＭＳ 明朝" w:hAnsi="ＭＳ 明朝" w:hint="eastAsia"/>
          <w:sz w:val="24"/>
        </w:rPr>
        <w:t>この要綱は、平成</w:t>
      </w:r>
      <w:r w:rsidR="004C1444" w:rsidRPr="00867BE6">
        <w:rPr>
          <w:rFonts w:ascii="ＭＳ 明朝" w:hAnsi="ＭＳ 明朝" w:hint="eastAsia"/>
          <w:sz w:val="24"/>
        </w:rPr>
        <w:t>３０</w:t>
      </w:r>
      <w:r w:rsidRPr="00867BE6">
        <w:rPr>
          <w:rFonts w:ascii="ＭＳ 明朝" w:hAnsi="ＭＳ 明朝" w:hint="eastAsia"/>
          <w:sz w:val="24"/>
        </w:rPr>
        <w:t>年</w:t>
      </w:r>
      <w:r w:rsidR="004C1444" w:rsidRPr="00867BE6">
        <w:rPr>
          <w:rFonts w:ascii="ＭＳ 明朝" w:hAnsi="ＭＳ 明朝" w:hint="eastAsia"/>
          <w:sz w:val="24"/>
        </w:rPr>
        <w:t>４</w:t>
      </w:r>
      <w:r w:rsidRPr="00867BE6">
        <w:rPr>
          <w:rFonts w:ascii="ＭＳ 明朝" w:hAnsi="ＭＳ 明朝" w:hint="eastAsia"/>
          <w:sz w:val="24"/>
        </w:rPr>
        <w:t>月</w:t>
      </w:r>
      <w:r w:rsidR="004C1444" w:rsidRPr="00867BE6">
        <w:rPr>
          <w:rFonts w:ascii="ＭＳ 明朝" w:hAnsi="ＭＳ 明朝" w:hint="eastAsia"/>
          <w:sz w:val="24"/>
        </w:rPr>
        <w:t>１</w:t>
      </w:r>
      <w:r w:rsidRPr="00867BE6">
        <w:rPr>
          <w:rFonts w:ascii="ＭＳ 明朝" w:hAnsi="ＭＳ 明朝" w:hint="eastAsia"/>
          <w:sz w:val="24"/>
        </w:rPr>
        <w:t>日から施行する。</w:t>
      </w:r>
    </w:p>
    <w:p w:rsidR="00D22F33" w:rsidRPr="00867BE6" w:rsidRDefault="00D22F33" w:rsidP="00D22F33">
      <w:pPr>
        <w:ind w:leftChars="114" w:left="479" w:hangingChars="100" w:hanging="240"/>
        <w:rPr>
          <w:rFonts w:ascii="ＭＳ 明朝" w:hAnsi="ＭＳ 明朝"/>
          <w:sz w:val="24"/>
        </w:rPr>
      </w:pPr>
      <w:r w:rsidRPr="00867BE6">
        <w:rPr>
          <w:rFonts w:ascii="ＭＳ 明朝" w:hAnsi="ＭＳ 明朝" w:hint="eastAsia"/>
          <w:sz w:val="24"/>
        </w:rPr>
        <w:t>この要綱は、平成３０年１</w:t>
      </w:r>
      <w:r w:rsidR="00A5016E" w:rsidRPr="00867BE6">
        <w:rPr>
          <w:rFonts w:ascii="ＭＳ 明朝" w:hAnsi="ＭＳ 明朝" w:hint="eastAsia"/>
          <w:sz w:val="24"/>
        </w:rPr>
        <w:t>１</w:t>
      </w:r>
      <w:r w:rsidRPr="00867BE6">
        <w:rPr>
          <w:rFonts w:ascii="ＭＳ 明朝" w:hAnsi="ＭＳ 明朝" w:hint="eastAsia"/>
          <w:sz w:val="24"/>
        </w:rPr>
        <w:t>月</w:t>
      </w:r>
      <w:r w:rsidR="00A5016E" w:rsidRPr="00867BE6">
        <w:rPr>
          <w:rFonts w:ascii="ＭＳ 明朝" w:hAnsi="ＭＳ 明朝" w:hint="eastAsia"/>
          <w:sz w:val="24"/>
        </w:rPr>
        <w:t>１５</w:t>
      </w:r>
      <w:r w:rsidRPr="00867BE6">
        <w:rPr>
          <w:rFonts w:ascii="ＭＳ 明朝" w:hAnsi="ＭＳ 明朝" w:hint="eastAsia"/>
          <w:sz w:val="24"/>
        </w:rPr>
        <w:t>日から施行する。</w:t>
      </w:r>
    </w:p>
    <w:p w:rsidR="008658E3" w:rsidRDefault="006A265C">
      <w:pPr>
        <w:rPr>
          <w:rFonts w:ascii="ＭＳ 明朝" w:hAnsi="ＭＳ 明朝"/>
          <w:sz w:val="24"/>
        </w:rPr>
      </w:pPr>
      <w:r w:rsidRPr="00867BE6">
        <w:rPr>
          <w:rFonts w:hint="eastAsia"/>
        </w:rPr>
        <w:t xml:space="preserve">　</w:t>
      </w:r>
      <w:r w:rsidRPr="00867BE6">
        <w:rPr>
          <w:rFonts w:ascii="ＭＳ 明朝" w:hAnsi="ＭＳ 明朝" w:hint="eastAsia"/>
          <w:sz w:val="24"/>
        </w:rPr>
        <w:t>この要綱は、令和元年１１月１５日から施行する。</w:t>
      </w:r>
    </w:p>
    <w:p w:rsidR="00C42BE5" w:rsidRPr="00867BE6" w:rsidRDefault="00C42BE5">
      <w:r>
        <w:rPr>
          <w:rFonts w:ascii="ＭＳ 明朝" w:hAnsi="ＭＳ 明朝" w:hint="eastAsia"/>
          <w:sz w:val="24"/>
        </w:rPr>
        <w:t xml:space="preserve">　この要綱は、令和４</w:t>
      </w:r>
      <w:r w:rsidRPr="00867BE6">
        <w:rPr>
          <w:rFonts w:ascii="ＭＳ 明朝" w:hAnsi="ＭＳ 明朝" w:hint="eastAsia"/>
          <w:sz w:val="24"/>
        </w:rPr>
        <w:t>年１月</w:t>
      </w:r>
      <w:r>
        <w:rPr>
          <w:rFonts w:ascii="ＭＳ 明朝" w:hAnsi="ＭＳ 明朝" w:hint="eastAsia"/>
          <w:sz w:val="24"/>
        </w:rPr>
        <w:t>２８</w:t>
      </w:r>
      <w:r w:rsidRPr="00867BE6">
        <w:rPr>
          <w:rFonts w:ascii="ＭＳ 明朝" w:hAnsi="ＭＳ 明朝" w:hint="eastAsia"/>
          <w:sz w:val="24"/>
        </w:rPr>
        <w:t>日から施行する。</w:t>
      </w:r>
    </w:p>
    <w:sectPr w:rsidR="00C42BE5" w:rsidRPr="00867BE6" w:rsidSect="00C42BE5">
      <w:pgSz w:w="11906" w:h="16838"/>
      <w:pgMar w:top="1701" w:right="1474" w:bottom="96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3F" w:rsidRDefault="00D2343F" w:rsidP="007B7380">
      <w:r>
        <w:separator/>
      </w:r>
    </w:p>
  </w:endnote>
  <w:endnote w:type="continuationSeparator" w:id="0">
    <w:p w:rsidR="00D2343F" w:rsidRDefault="00D2343F" w:rsidP="007B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3F" w:rsidRDefault="00D2343F" w:rsidP="007B7380">
      <w:r>
        <w:separator/>
      </w:r>
    </w:p>
  </w:footnote>
  <w:footnote w:type="continuationSeparator" w:id="0">
    <w:p w:rsidR="00D2343F" w:rsidRDefault="00D2343F" w:rsidP="007B7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2F2"/>
    <w:multiLevelType w:val="hybridMultilevel"/>
    <w:tmpl w:val="9418F904"/>
    <w:lvl w:ilvl="0" w:tplc="9716BDDE">
      <w:start w:val="2"/>
      <w:numFmt w:val="decimalFullWidth"/>
      <w:lvlText w:val="第%1条"/>
      <w:lvlJc w:val="left"/>
      <w:pPr>
        <w:tabs>
          <w:tab w:val="num" w:pos="960"/>
        </w:tabs>
        <w:ind w:left="960" w:hanging="960"/>
      </w:pPr>
      <w:rPr>
        <w:rFonts w:hint="default"/>
        <w:lang w:val="en-US"/>
      </w:rPr>
    </w:lvl>
    <w:lvl w:ilvl="1" w:tplc="5F688B2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C56FBD"/>
    <w:multiLevelType w:val="hybridMultilevel"/>
    <w:tmpl w:val="2534C53E"/>
    <w:lvl w:ilvl="0" w:tplc="3C6EC664">
      <w:start w:val="1"/>
      <w:numFmt w:val="decimalFullWidth"/>
      <w:lvlText w:val="第%1条"/>
      <w:lvlJc w:val="left"/>
      <w:pPr>
        <w:ind w:left="960" w:hanging="960"/>
      </w:pPr>
      <w:rPr>
        <w:rFonts w:hint="default"/>
      </w:rPr>
    </w:lvl>
    <w:lvl w:ilvl="1" w:tplc="903CF1DE">
      <w:start w:val="3"/>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3A"/>
    <w:rsid w:val="000751D9"/>
    <w:rsid w:val="00266D3D"/>
    <w:rsid w:val="0027466D"/>
    <w:rsid w:val="003668AA"/>
    <w:rsid w:val="00372DF2"/>
    <w:rsid w:val="004C1444"/>
    <w:rsid w:val="004D162C"/>
    <w:rsid w:val="005756AE"/>
    <w:rsid w:val="006A265C"/>
    <w:rsid w:val="007B7380"/>
    <w:rsid w:val="008658E3"/>
    <w:rsid w:val="00867BE6"/>
    <w:rsid w:val="009D383A"/>
    <w:rsid w:val="00A5016E"/>
    <w:rsid w:val="00B97C70"/>
    <w:rsid w:val="00C42BE5"/>
    <w:rsid w:val="00D22F33"/>
    <w:rsid w:val="00D2343F"/>
    <w:rsid w:val="00D8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7165AF02"/>
  <w15:chartTrackingRefBased/>
  <w15:docId w15:val="{32987E66-1514-42A4-8686-4E3857E2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83A"/>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380"/>
    <w:pPr>
      <w:tabs>
        <w:tab w:val="center" w:pos="4252"/>
        <w:tab w:val="right" w:pos="8504"/>
      </w:tabs>
      <w:snapToGrid w:val="0"/>
    </w:pPr>
  </w:style>
  <w:style w:type="character" w:customStyle="1" w:styleId="a4">
    <w:name w:val="ヘッダー (文字)"/>
    <w:basedOn w:val="a0"/>
    <w:link w:val="a3"/>
    <w:uiPriority w:val="99"/>
    <w:rsid w:val="007B7380"/>
    <w:rPr>
      <w:rFonts w:cs="Times New Roman"/>
      <w:szCs w:val="24"/>
    </w:rPr>
  </w:style>
  <w:style w:type="paragraph" w:styleId="a5">
    <w:name w:val="footer"/>
    <w:basedOn w:val="a"/>
    <w:link w:val="a6"/>
    <w:uiPriority w:val="99"/>
    <w:unhideWhenUsed/>
    <w:rsid w:val="007B7380"/>
    <w:pPr>
      <w:tabs>
        <w:tab w:val="center" w:pos="4252"/>
        <w:tab w:val="right" w:pos="8504"/>
      </w:tabs>
      <w:snapToGrid w:val="0"/>
    </w:pPr>
  </w:style>
  <w:style w:type="character" w:customStyle="1" w:styleId="a6">
    <w:name w:val="フッター (文字)"/>
    <w:basedOn w:val="a0"/>
    <w:link w:val="a5"/>
    <w:uiPriority w:val="99"/>
    <w:rsid w:val="007B7380"/>
    <w:rPr>
      <w:rFonts w:cs="Times New Roman"/>
      <w:szCs w:val="24"/>
    </w:rPr>
  </w:style>
  <w:style w:type="paragraph" w:styleId="a7">
    <w:name w:val="Balloon Text"/>
    <w:basedOn w:val="a"/>
    <w:link w:val="a8"/>
    <w:uiPriority w:val="99"/>
    <w:semiHidden/>
    <w:unhideWhenUsed/>
    <w:rsid w:val="00266D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6D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cp:revision>
  <cp:lastPrinted>2021-12-22T02:22:00Z</cp:lastPrinted>
  <dcterms:created xsi:type="dcterms:W3CDTF">2022-01-18T01:46:00Z</dcterms:created>
  <dcterms:modified xsi:type="dcterms:W3CDTF">2022-04-13T05:34:00Z</dcterms:modified>
</cp:coreProperties>
</file>